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Calibri Light" w:cs="Calibri Light" w:hAnsi="Calibri Light" w:eastAsia="Calibri Light"/>
          <w:b w:val="1"/>
          <w:bCs w:val="1"/>
        </w:rPr>
      </w:pPr>
      <w:r>
        <w:rPr>
          <w:rtl w:val="0"/>
        </w:rPr>
        <w:t>Managerial Accounting</w:t>
      </w:r>
    </w:p>
    <w:tbl>
      <w:tblPr>
        <w:tblW w:w="6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55"/>
        <w:gridCol w:w="297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C-ID Number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ACCT 120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Discipline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Accounting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Approved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June 21, 2012</w:t>
            </w:r>
          </w:p>
        </w:tc>
      </w:tr>
    </w:tbl>
    <w:p>
      <w:pPr>
        <w:pStyle w:val="Heading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2"/>
      </w:pPr>
      <w:r>
        <w:rPr>
          <w:rtl w:val="0"/>
        </w:rPr>
        <w:t>General Course Description</w:t>
      </w:r>
    </w:p>
    <w:p>
      <w:pPr>
        <w:pStyle w:val="Body"/>
      </w:pPr>
      <w:r>
        <w:rPr>
          <w:rtl w:val="0"/>
        </w:rPr>
        <w:t>This is the study of how managers use accounting information in decision-making, planning, directing operations and controlling.  Focuses on cost terms and concepts, cost behavior, cost structure and cost-volume-profit analysis.  Includes issues relating to cost systems, cost control, profit planning, and performance analysis in manufacturing and service environments.</w:t>
      </w:r>
    </w:p>
    <w:p>
      <w:pPr>
        <w:pStyle w:val="Heading 2"/>
      </w:pPr>
      <w:r>
        <w:rPr>
          <w:rtl w:val="0"/>
          <w:lang w:val="de-DE"/>
        </w:rPr>
        <w:t>Minimum Units</w:t>
      </w:r>
    </w:p>
    <w:p>
      <w:pPr>
        <w:pStyle w:val="Body"/>
      </w:pPr>
      <w:r>
        <w:rPr>
          <w:rtl w:val="0"/>
        </w:rPr>
        <w:t>3.0</w:t>
      </w:r>
    </w:p>
    <w:p>
      <w:pPr>
        <w:pStyle w:val="Heading 2"/>
      </w:pPr>
      <w:r>
        <w:rPr>
          <w:rtl w:val="0"/>
        </w:rPr>
        <w:t>Any rationale or comments</w:t>
      </w:r>
    </w:p>
    <w:p>
      <w:pPr>
        <w:pStyle w:val="Body"/>
      </w:pPr>
      <w:r>
        <w:rPr>
          <w:rtl w:val="0"/>
        </w:rPr>
        <w:t>None</w:t>
      </w:r>
    </w:p>
    <w:p>
      <w:pPr>
        <w:pStyle w:val="Heading 2"/>
      </w:pPr>
      <w:r>
        <w:rPr>
          <w:rtl w:val="0"/>
        </w:rPr>
        <w:t>Advisories/Recommendations</w:t>
      </w:r>
    </w:p>
    <w:p>
      <w:pPr>
        <w:pStyle w:val="Body"/>
      </w:pPr>
      <w:r>
        <w:rPr>
          <w:rtl w:val="0"/>
        </w:rPr>
        <w:t>None</w:t>
      </w:r>
    </w:p>
    <w:p>
      <w:pPr>
        <w:pStyle w:val="Heading 2"/>
      </w:pPr>
      <w:r>
        <w:rPr>
          <w:rtl w:val="0"/>
        </w:rPr>
        <w:t>Course Content</w:t>
      </w:r>
    </w:p>
    <w:p>
      <w:pPr>
        <w:pStyle w:val="Body"/>
      </w:pPr>
      <w:r>
        <w:rPr>
          <w:rtl w:val="0"/>
        </w:rPr>
        <w:t>(Representing at least 80% of course coverage)
Decision making: relevant costs and benefits
Basic cost management concepts
Cost-volume-profit analysis
Job-order and process costing
Activity-based costing
Profit planning and budgeting
Standard costing and flexible budgeting
Responsibility accounting, segment reporting, and performance analysis
Absorption and variable costing
Capital expenditure decisions
Ethical issues
</w:t>
      </w:r>
    </w:p>
    <w:p>
      <w:pPr>
        <w:pStyle w:val="Heading 2"/>
      </w:pPr>
      <w:r>
        <w:rPr>
          <w:rtl w:val="0"/>
        </w:rPr>
        <w:t>Laboratory Activities</w:t>
      </w:r>
    </w:p>
    <w:p>
      <w:pPr>
        <w:pStyle w:val="Body"/>
      </w:pPr>
      <w:r>
        <w:rPr>
          <w:rtl w:val="0"/>
        </w:rPr>
        <w:t/>
      </w:r>
    </w:p>
    <w:p>
      <w:pPr>
        <w:pStyle w:val="Heading 2"/>
      </w:pPr>
      <w:r>
        <w:rPr>
          <w:rtl w:val="0"/>
          <w:lang w:val="fr-FR"/>
        </w:rPr>
        <w:t>Course Objectives</w:t>
      </w:r>
    </w:p>
    <w:p>
      <w:pPr>
        <w:pStyle w:val="Body"/>
      </w:pPr>
      <w:r>
        <w:rPr>
          <w:rtl w:val="0"/>
        </w:rPr>
        <w:t>At the conclusion of this course, the student should be able to:
Identify and illustrate the primary activities and information needs of managers and explain the role of the managerial accountant as a member of the management team; compare and contrast financial and managerial accounting; 
Define and illustrate various cost terms, concepts, and behaviors, and evaluate their relevancy for different decision-making purposes; 
Distinguish between product and period costs and prepare and evaluate a Schedule of Cost of Goods Manufactured, Schedule of Cost of Goods Sold, and Income Statement; 
Prepare traditional and contribution-margin income statements and define related terms; 
Explain cost-volume-profit analysis, degree of operating leverage, and safety margin and employ each as an analytical tool; 
Describe the traditional types of product costing systems (including job-order and process), illustrate the flow of costs in each, and prepare related accounting records and reports; 
Discuss the impact of technology on the business environment, its implications for product and service costs, and the development of activity-based costing and management; 
Explain the purposes of budgeting, prepare a master budget and its component schedules, and relate the budget to planning and control; 
Explain the development and use of standard costs and flexible budgets, prepare and interpret variance analysis reports and relate them to responsibility accounting and control; 
Explain the nature of and need for segment reporting and the relationship with cost, revenue, profit, and investment centers; prepare and analyze related segment reports; 
Compare and contrast absorption costing and variable costing, prepare income statements using both methods, and reconcile the resulting net incomes; 
Define relevant costs and benefits and prepare analyses related to special decisions; 
Explain the nature of capital expenditure decisions and apply and evaluate various methods used in making these decisions; including the time value of money and 
Identify the ethical implications inherent in managerial accounting and reporting and be able to apply strategies for addressing them. 
</w:t>
      </w:r>
    </w:p>
    <w:p>
      <w:pPr>
        <w:pStyle w:val="Heading 2"/>
      </w:pPr>
      <w:r>
        <w:rPr>
          <w:rtl w:val="0"/>
        </w:rPr>
        <w:t>Prerequisites</w:t>
      </w:r>
    </w:p>
    <w:p>
      <w:pPr>
        <w:pStyle w:val="Body"/>
      </w:pPr>
      <w:r>
        <w:rPr>
          <w:rtl w:val="0"/>
        </w:rPr>
        <w:t>ACCT 110 Financial Accounting</w:t>
      </w:r>
    </w:p>
    <w:p>
      <w:pPr>
        <w:pStyle w:val="Heading 2"/>
      </w:pPr>
      <w:r>
        <w:rPr>
          <w:rtl w:val="0"/>
        </w:rPr>
        <w:t>Corequisites</w:t>
      </w:r>
    </w:p>
    <w:p>
      <w:pPr>
        <w:pStyle w:val="Body"/>
      </w:pPr>
      <w:r>
        <w:rPr>
          <w:rtl w:val="0"/>
        </w:rPr>
        <w:t>None</w:t>
      </w:r>
    </w:p>
    <w:p>
      <w:pPr>
        <w:pStyle w:val="Heading 2"/>
      </w:pPr>
      <w:r>
        <w:rPr>
          <w:rtl w:val="0"/>
        </w:rPr>
        <w:t>Methods of Evaluation</w:t>
      </w:r>
    </w:p>
    <w:p>
      <w:pPr>
        <w:pStyle w:val="Body"/>
      </w:pPr>
      <w:r>
        <w:rPr>
          <w:rtl w:val="0"/>
        </w:rPr>
        <w:t>Problem solving exercises; oral and written assignments; quizzes and examinations, which include problem solving, essay and/or analysis interpretation and presentation. Topics included in the course, such as job order costs systems, cost-volume-profit analysis, activity based costing, capital budgeting, investment decision making, will be assessed using multiple methods, as described.</w:t>
      </w:r>
    </w:p>
    <w:p>
      <w:pPr>
        <w:pStyle w:val="Heading 2"/>
      </w:pPr>
      <w:r>
        <w:rPr>
          <w:rtl w:val="0"/>
          <w:lang w:val="de-DE"/>
        </w:rPr>
        <w:t>Sample Textbooks</w:t>
      </w:r>
    </w:p>
    <w:p>
      <w:pPr>
        <w:pStyle w:val="Body"/>
      </w:pPr>
      <w:r>
        <w:rPr>
          <w:rtl w:val="0"/>
        </w:rPr>
        <w:t>A college level textbook supporting the learning objectives of this course and content within 5 years must be considered when matching courses to this descriptor.
Garrison, Noreen, and Brewer. Managerial Accounting. McGraw-Hill Irwin.
Warren, Reeve, and Duchac. Managerial Accounting. Cengage Learning.
Wild and Shaw. Managerial Accounting. McGraw-Hill Irwin.</w:t>
      </w:r>
    </w:p>
    <w:p>
      <w:pPr>
        <w:pStyle w:val="Heading 2"/>
      </w:pPr>
      <w:r>
        <w:rPr>
          <w:rtl w:val="0"/>
        </w:rPr>
        <w:t>Notes</w:t>
      </w:r>
    </w:p>
    <w:p>
      <w:pPr>
        <w:pStyle w:val="Body"/>
      </w:pPr>
      <w:r>
        <w:rPr>
          <w:rtl w:val="0"/>
        </w:rPr>
        <w:t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