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Human Anatomy with Lab</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 110  B</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August 21,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Structural organization of the human body: gross and microscopic structure of the integumentary, skeletal, muscular, nervous, sensory, endocrine, cardiovascular, lymphatic, respiratory, digestive, excretory, and reproductive systems, from cellular to organ system levels of organization. This course is primarily intended for nursing, allied health, kinesiology, and other health related majors.</w:t>
      </w:r>
    </w:p>
    <w:p>
      <w:pPr>
        <w:pStyle w:val="Heading 2"/>
      </w:pPr>
      <w:r>
        <w:rPr>
          <w:rtl w:val="0"/>
          <w:lang w:val="de-DE"/>
        </w:rPr>
        <w:t>Minimum Units</w:t>
      </w:r>
    </w:p>
    <w:p>
      <w:pPr>
        <w:pStyle w:val="Body"/>
      </w:pPr>
      <w:r>
        <w:rPr>
          <w:rtl w:val="0"/>
        </w:rPr>
        <w:t>4.0</w:t>
      </w:r>
    </w:p>
    <w:p>
      <w:pPr>
        <w:pStyle w:val="Heading 2"/>
      </w:pPr>
      <w:r>
        <w:rPr>
          <w:rtl w:val="0"/>
        </w:rPr>
        <w:t>Any rationale or comments</w:t>
      </w:r>
    </w:p>
    <w:p>
      <w:pPr>
        <w:pStyle w:val="Body"/>
      </w:pPr>
      <w:r>
        <w:rPr>
          <w:rtl w:val="0"/>
        </w:rPr>
        <w:t>B= lab and lecture combined</w:t>
      </w:r>
    </w:p>
    <w:p>
      <w:pPr>
        <w:pStyle w:val="Heading 2"/>
      </w:pPr>
      <w:r>
        <w:rPr>
          <w:rtl w:val="0"/>
        </w:rPr>
        <w:t>Advisories/Recommendations</w:t>
      </w:r>
    </w:p>
    <w:p>
      <w:pPr>
        <w:pStyle w:val="Body"/>
      </w:pPr>
      <w:r>
        <w:rPr>
          <w:rtl w:val="0"/>
        </w:rPr>
        <w:t>
Eligible for college-level English (C-ID ENGL 100).
Eligible for college-level math (C-ID MATH 110, 120, 130, 140, 150, 151 OR any other course with Intermediate Algebra as a prerequisite) 
Non-majors general biology course, or one-semester anatomy and physiology course or medical terminology course.
</w:t>
      </w:r>
    </w:p>
    <w:p>
      <w:pPr>
        <w:pStyle w:val="Heading 2"/>
      </w:pPr>
      <w:r>
        <w:rPr>
          <w:rtl w:val="0"/>
        </w:rPr>
        <w:t>Course Content</w:t>
      </w:r>
    </w:p>
    <w:p>
      <w:pPr>
        <w:pStyle w:val="Body"/>
      </w:pPr>
      <w:r>
        <w:rPr>
          <w:rtl w:val="0"/>
        </w:rPr>
        <w:t>Must include but not limited to:
Cellular structures 
Histology 
Embryology 
Integumentary system 
Skeletal system 
Muscular system 
Surface (External) Anatomy 
Nervous system including special senses (sensory organs) 
Endocrine system 
Cardiovascular system 
Lymphatic system 
Respiratory system 
Urinary system 
Digestive system 
Reproductive system 
Comparison of normal versus diseased, injured or age-related structural changes in any or all of the above organ systems. 
</w:t>
      </w:r>
    </w:p>
    <w:p>
      <w:pPr>
        <w:pStyle w:val="Heading 2"/>
      </w:pPr>
      <w:r>
        <w:rPr>
          <w:rtl w:val="0"/>
        </w:rPr>
        <w:t>Laboratory Activities</w:t>
      </w:r>
    </w:p>
    <w:p>
      <w:pPr>
        <w:pStyle w:val="Body"/>
      </w:pPr>
      <w:r>
        <w:rPr>
          <w:rtl w:val="0"/>
        </w:rPr>
        <w:t>This course must include a laboratory component with greater than 80% hands-on learning supporting the course outcomes. Laboratory content must be considered when matching courses to this descriptor.
Identification of microscopic structures and tissues. 
Identification of bones and bone features. 
Identification of skeletal musculature and muscle features. 
Identification of internal organs.And all or most of the following: 
Dissection of organs or observation of dissected organs. 
Dissection of organisms or observation of dissected organisms. 
Identification of structures on models.
</w:t>
      </w:r>
    </w:p>
    <w:p>
      <w:pPr>
        <w:pStyle w:val="Heading 2"/>
      </w:pPr>
      <w:r>
        <w:rPr>
          <w:rtl w:val="0"/>
          <w:lang w:val="fr-FR"/>
        </w:rPr>
        <w:t>Course Objectives</w:t>
      </w:r>
    </w:p>
    <w:p>
      <w:pPr>
        <w:pStyle w:val="Body"/>
      </w:pPr>
      <w:r>
        <w:rPr>
          <w:rtl w:val="0"/>
        </w:rPr>
        <w:t>At the conclusion of this course, the student should be able to:
Describe key structural features of different human cell and major tissue types. 
Identify and describe the anatomy of the systems of the human body 
Relate structure and function at the cellular through system levels of organization of human body systems 
Describe structural or anatomical changes that occur in disease, injury or aging of the human body systems.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Examinations with objective and written components. 
Lab practical examinations.</w:t>
      </w:r>
    </w:p>
    <w:p>
      <w:pPr>
        <w:pStyle w:val="Heading 2"/>
      </w:pPr>
      <w:r>
        <w:rPr>
          <w:rtl w:val="0"/>
          <w:lang w:val="de-DE"/>
        </w:rPr>
        <w:t>Sample Textbooks</w:t>
      </w:r>
    </w:p>
    <w:p>
      <w:pPr>
        <w:pStyle w:val="Body"/>
      </w:pPr>
      <w:r>
        <w:rPr>
          <w:rtl w:val="0"/>
        </w:rPr>
        <w:t>Current (within 5 years) college level text such as Human Anatomy by Saladin, Human Anatomy by McKinley, Human Anatomy by Martini, or Human Anatomy by McLoughlin, or equivalent. Lab manuals can include cat/pig dissection, histology or lab manuals developed on site or the equivalent. Support materials such as Atlas of Anatomy by Gilroy, Pearson PAL (Practice Anatomy Lab) or McGraw-Hill APR, Anatomy and Physiology Revealed are appropriate.</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