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Child Family and Community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CDEV 110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Child Development</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April 27,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An examination of the processes of socialization focusing on the interrelationships of family, school, and community and emphasizing historical and socio-cultural factors.</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Materials adopted by the Early Childhood Curriculum Alignment Project (CAP) in 2007 for use by all California Community Colleges. Endorsed by the California Community College Early Childhood Educators (CCCECE).</w:t>
      </w:r>
    </w:p>
    <w:p>
      <w:pPr>
        <w:pStyle w:val="Heading 2"/>
      </w:pPr>
      <w:r>
        <w:rPr>
          <w:rtl w:val="0"/>
        </w:rPr>
        <w:t>Advisories/Recommendations</w:t>
      </w:r>
    </w:p>
    <w:p>
      <w:pPr>
        <w:pStyle w:val="Body"/>
      </w:pPr>
      <w:r>
        <w:rPr>
          <w:rtl w:val="0"/>
        </w:rPr>
        <w:t>None</w:t>
      </w:r>
    </w:p>
    <w:p>
      <w:pPr>
        <w:pStyle w:val="Heading 2"/>
      </w:pPr>
      <w:r>
        <w:rPr>
          <w:rtl w:val="0"/>
        </w:rPr>
        <w:t>Course Content</w:t>
      </w:r>
    </w:p>
    <w:p>
      <w:pPr>
        <w:pStyle w:val="Body"/>
      </w:pPr>
      <w:r>
        <w:rPr>
          <w:rtl w:val="0"/>
        </w:rPr>
        <w:t>
Theoretical      frameworks of socialization;
Interrelatedness      of family, school, and community as agents of socialization
Role of      the family in children’s development 
 values, traditions, modes of       interaction, rules, conventions, responsibilities, change, transitions,       and family dynamics
 diverse family structures, parenting       styles, culture, language, and SES;
Role of      the school in children’s development 
teachers’       and caregivers’  influences
legal       and ethical responsibilities;
influence       of own experience
Role of      the community  
 community agencies, referral systems,       procedures, 
availability       of specialized services and support for families and children 
Contemporary      social issues  that affect children      and families 
 factors contributing to resiliency in       children
effects       of stereotypes, biases, and assumptions
Supporting      and empowering families
Advocacy      strategies to influence public policy
</w:t>
      </w:r>
    </w:p>
    <w:p>
      <w:pPr>
        <w:pStyle w:val="Heading 2"/>
      </w:pPr>
      <w:r>
        <w:rPr>
          <w:rtl w:val="0"/>
        </w:rPr>
        <w:t>Laboratory Activities</w:t>
      </w:r>
    </w:p>
    <w:p>
      <w:pPr>
        <w:pStyle w:val="Body"/>
      </w:pPr>
      <w:r>
        <w:rPr>
          <w:rtl w:val="0"/>
        </w:rPr>
        <w:t>None</w:t>
      </w:r>
    </w:p>
    <w:p>
      <w:pPr>
        <w:pStyle w:val="Heading 2"/>
      </w:pPr>
      <w:r>
        <w:rPr>
          <w:rtl w:val="0"/>
          <w:lang w:val="fr-FR"/>
        </w:rPr>
        <w:t>Course Objectives</w:t>
      </w:r>
    </w:p>
    <w:p>
      <w:pPr>
        <w:pStyle w:val="Body"/>
      </w:pPr>
      <w:r>
        <w:rPr>
          <w:rtl w:val="0"/>
        </w:rPr>
        <w:t>At the conclusion of this course, the student should be able to:
Assess the impact of educational,      political, and socioeconomic factors on children and families.
Demonstrate a basic understanding      of the social issues, changes, and transitions that affect children,      families, schools, and communities.
Describe effective strategies that      empower families and encourage family involvement in children’s      development.
Demonstrate knowledge of community      support services and agencies that serve families. 
Identify the impact of one’s own      experiences and how they impact relationships with children and families.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
Exams (objective and essay) that demonstrate the students' to describe socialization processes and the impact of various factors on development.
Research papers, essays and group projects that demonstrate student's ability to use the media to identify a specific issue, evaluate available resources that currently help resolve that problem, and develop possible advocacy strategies to help eliminate the problem in the future. 
Instructor assessment of participation in classroom discussions, presentation of media examples, and critique of volunteer/community service work.
</w:t>
      </w:r>
    </w:p>
    <w:p>
      <w:pPr>
        <w:pStyle w:val="Heading 2"/>
      </w:pPr>
      <w:r>
        <w:rPr>
          <w:rtl w:val="0"/>
          <w:lang w:val="de-DE"/>
        </w:rPr>
        <w:t>Sample Textbooks</w:t>
      </w:r>
    </w:p>
    <w:p>
      <w:pPr>
        <w:pStyle w:val="Body"/>
      </w:pPr>
      <w:r>
        <w:rPr>
          <w:rtl w:val="0"/>
        </w:rPr>
        <w:t>Child, Family, School, and Community, Berns, current edition, Harcourt Brace 
The Young Child in the Family and the Community, Gonzalez-Mena, current edition, Prentice Hall          </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