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"/>
        <w:rPr>
          <w:rFonts w:ascii="Calibri Light" w:cs="Calibri Light" w:hAnsi="Calibri Light" w:eastAsia="Calibri Light"/>
          <w:b w:val="1"/>
          <w:bCs w:val="1"/>
        </w:rPr>
      </w:pPr>
      <w:r>
        <w:rPr>
          <w:rtl w:val="0"/>
        </w:rPr>
        <w:t>Chemistry and Society</w:t>
      </w:r>
    </w:p>
    <w:tbl>
      <w:tblPr>
        <w:tblW w:w="602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3055"/>
        <w:gridCol w:w="2970"/>
      </w:tblGrid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30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eea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C-ID Number</w:t>
            </w:r>
          </w:p>
        </w:tc>
        <w:tc>
          <w:tcPr>
            <w:tcW w:type="dxa" w:w="29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eea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CHEM 100</w:t>
            </w:r>
          </w:p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30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eea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Discipline</w:t>
            </w:r>
          </w:p>
        </w:tc>
        <w:tc>
          <w:tcPr>
            <w:tcW w:type="dxa" w:w="29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eea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Chemistry</w:t>
            </w:r>
          </w:p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30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eea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Date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Approved</w:t>
            </w:r>
          </w:p>
        </w:tc>
        <w:tc>
          <w:tcPr>
            <w:tcW w:type="dxa" w:w="29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eea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March 30, 2011</w:t>
            </w:r>
          </w:p>
        </w:tc>
      </w:tr>
    </w:tbl>
    <w:p>
      <w:pPr>
        <w:pStyle w:val="Heading"/>
        <w:widowControl w:val="0"/>
        <w:spacing w:line="240" w:lineRule="auto"/>
        <w:rPr>
          <w:rFonts w:ascii="Calibri Light" w:cs="Calibri Light" w:hAnsi="Calibri Light" w:eastAsia="Calibri Light"/>
          <w:b w:val="1"/>
          <w:bCs w:val="1"/>
        </w:rPr>
      </w:pPr>
    </w:p>
    <w:p>
      <w:pPr>
        <w:pStyle w:val="Body"/>
        <w:rPr>
          <w:sz w:val="24"/>
          <w:szCs w:val="24"/>
        </w:rPr>
      </w:pPr>
    </w:p>
    <w:p>
      <w:pPr>
        <w:pStyle w:val="Heading 2"/>
      </w:pPr>
      <w:r>
        <w:rPr>
          <w:rtl w:val="0"/>
        </w:rPr>
        <w:t>General Course Description</w:t>
      </w:r>
    </w:p>
    <w:p>
      <w:pPr>
        <w:pStyle w:val="Body"/>
      </w:pPr>
      <w:r>
        <w:rPr>
          <w:rtl w:val="0"/>
        </w:rPr>
        <w:t>This course introduces students to basic concepts of chemistry and requires analyses of the socio-cultural contexts within which chemistry plays a central role. The course is designed to provide a general educational exposure to the physical sciences, specifically chemistry, and is not recommended for science majors.</w:t>
      </w:r>
    </w:p>
    <w:p>
      <w:pPr>
        <w:pStyle w:val="Heading 2"/>
      </w:pPr>
      <w:r>
        <w:rPr>
          <w:rtl w:val="0"/>
          <w:lang w:val="de-DE"/>
        </w:rPr>
        <w:t>Minimum Units</w:t>
      </w:r>
    </w:p>
    <w:p>
      <w:pPr>
        <w:pStyle w:val="Body"/>
      </w:pPr>
      <w:r>
        <w:rPr>
          <w:rtl w:val="0"/>
        </w:rPr>
        <w:t>3.0</w:t>
      </w:r>
    </w:p>
    <w:p>
      <w:pPr>
        <w:pStyle w:val="Heading 2"/>
      </w:pPr>
      <w:r>
        <w:rPr>
          <w:rtl w:val="0"/>
        </w:rPr>
        <w:t>Any rationale or comments</w:t>
      </w:r>
    </w:p>
    <w:p>
      <w:pPr>
        <w:pStyle w:val="Body"/>
      </w:pPr>
      <w:r>
        <w:rPr>
          <w:rtl w:val="0"/>
        </w:rPr>
        <w:t/>
      </w:r>
    </w:p>
    <w:p>
      <w:pPr>
        <w:pStyle w:val="Heading 2"/>
      </w:pPr>
      <w:r>
        <w:rPr>
          <w:rtl w:val="0"/>
        </w:rPr>
        <w:t>Advisories/Recommendations</w:t>
      </w:r>
    </w:p>
    <w:p>
      <w:pPr>
        <w:pStyle w:val="Body"/>
      </w:pPr>
      <w:r>
        <w:rPr>
          <w:rtl w:val="0"/>
        </w:rPr>
        <w:t>Reading Proficiency</w:t>
      </w:r>
    </w:p>
    <w:p>
      <w:pPr>
        <w:pStyle w:val="Heading 2"/>
      </w:pPr>
      <w:r>
        <w:rPr>
          <w:rtl w:val="0"/>
        </w:rPr>
        <w:t>Course Content</w:t>
      </w:r>
    </w:p>
    <w:p>
      <w:pPr>
        <w:pStyle w:val="Body"/>
      </w:pPr>
      <w:r>
        <w:rPr>
          <w:rtl w:val="0"/>
        </w:rPr>
        <w:t>Fundamentals of Chemistry:
Units of measure, light, heat and temperature, problem solving and dimensional analysis
Principles of chemistry, including  
introduction to the fundamental particles [electrons, protons and neutrons] and their relationship to atomic structure; 
atoms, ions and molecules; 
ionic interactions and covalent bonding; 
the states of matter the nature of solutions including classifications of solutes  
Contextual Topics such as: 
Lighting the human environment 
Human mobility:  ships, planes, trains, automobiles and bicycles
Energy: sources of energy, distribution and impact on the human condition; production of oil-based materials
The politics of pollution - including water-based pollution concerns 
Chemicals in our foods and food supply chain 
Population dynamics - the chemistry of contraception 
Chemistry and chemical dependency 
Diseases of chemical origin
</w:t>
      </w:r>
    </w:p>
    <w:p>
      <w:pPr>
        <w:pStyle w:val="Heading 2"/>
      </w:pPr>
      <w:r>
        <w:rPr>
          <w:rtl w:val="0"/>
        </w:rPr>
        <w:t>Laboratory Activities</w:t>
      </w:r>
    </w:p>
    <w:p>
      <w:pPr>
        <w:pStyle w:val="Body"/>
      </w:pPr>
      <w:r>
        <w:rPr>
          <w:rtl w:val="0"/>
        </w:rPr>
        <w:t/>
      </w:r>
    </w:p>
    <w:p>
      <w:pPr>
        <w:pStyle w:val="Heading 2"/>
      </w:pPr>
      <w:r>
        <w:rPr>
          <w:rtl w:val="0"/>
          <w:lang w:val="fr-FR"/>
        </w:rPr>
        <w:t>Course Objectives</w:t>
      </w:r>
    </w:p>
    <w:p>
      <w:pPr>
        <w:pStyle w:val="Body"/>
      </w:pPr>
      <w:r>
        <w:rPr>
          <w:rtl w:val="0"/>
        </w:rPr>
        <w:t>At the conclusion of this course, the student should be able to:
Apply scientific reasoning in contexts involving chemistry and society
Use chemical theories, principles, and models, in conjunction with the scientific method, to analyze socio-cultural phenomena involving chemistry and society
Critique the benefits and limitations of applying the scientific method to problems in the analysis of socio-cultural phenomena involving chemistry
Explore independently contemporary topics in which chemistry has a significant role 
</w:t>
      </w:r>
    </w:p>
    <w:p>
      <w:pPr>
        <w:pStyle w:val="Heading 2"/>
      </w:pPr>
      <w:r>
        <w:rPr>
          <w:rtl w:val="0"/>
        </w:rPr>
        <w:t>Prerequisites</w:t>
      </w:r>
    </w:p>
    <w:p>
      <w:pPr>
        <w:pStyle w:val="Body"/>
      </w:pPr>
      <w:r>
        <w:rPr>
          <w:rtl w:val="0"/>
        </w:rPr>
        <w:t>Elementary algebra</w:t>
      </w:r>
    </w:p>
    <w:p>
      <w:pPr>
        <w:pStyle w:val="Heading 2"/>
      </w:pPr>
      <w:r>
        <w:rPr>
          <w:rtl w:val="0"/>
        </w:rPr>
        <w:t>Corequisites</w:t>
      </w:r>
    </w:p>
    <w:p>
      <w:pPr>
        <w:pStyle w:val="Body"/>
      </w:pPr>
      <w:r>
        <w:rPr>
          <w:rtl w:val="0"/>
        </w:rPr>
        <w:t>None</w:t>
      </w:r>
    </w:p>
    <w:p>
      <w:pPr>
        <w:pStyle w:val="Heading 2"/>
      </w:pPr>
      <w:r>
        <w:rPr>
          <w:rtl w:val="0"/>
        </w:rPr>
        <w:t>Methods of Evaluation</w:t>
      </w:r>
    </w:p>
    <w:p>
      <w:pPr>
        <w:pStyle w:val="Body"/>
      </w:pPr>
      <w:r>
        <w:rPr>
          <w:rtl w:val="0"/>
        </w:rPr>
        <w:t>ExaminationsHomeworkLab workPortfoliosProjectsWritten papers and/or reportsQuizzes</w:t>
      </w:r>
    </w:p>
    <w:p>
      <w:pPr>
        <w:pStyle w:val="Heading 2"/>
      </w:pPr>
      <w:r>
        <w:rPr>
          <w:rtl w:val="0"/>
          <w:lang w:val="de-DE"/>
        </w:rPr>
        <w:t>Sample Textbooks</w:t>
      </w:r>
    </w:p>
    <w:p>
      <w:pPr>
        <w:pStyle w:val="Body"/>
      </w:pPr>
      <w:r>
        <w:rPr>
          <w:rtl w:val="0"/>
        </w:rPr>
        <w:t>Basic Chemistry. Daub, G. W. and W. S. Seese
Chemistry in Context, Applying Chemistry to Society, . A project of the American Chemical Society</w:t>
      </w:r>
    </w:p>
    <w:p>
      <w:pPr>
        <w:pStyle w:val="Heading 2"/>
      </w:pPr>
      <w:r>
        <w:rPr>
          <w:rtl w:val="0"/>
        </w:rPr>
        <w:t>Notes</w:t>
      </w:r>
    </w:p>
    <w:p>
      <w:pPr>
        <w:pStyle w:val="Body"/>
      </w:pPr>
      <w:r>
        <w:rPr>
          <w:rtl w:val="0"/>
        </w:rPr>
        <w:t/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 Light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Heading">
    <w:name w:val="Heading"/>
    <w:next w:val="Body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0" w:line="259" w:lineRule="auto"/>
      <w:ind w:left="0" w:right="0" w:firstLine="0"/>
      <w:jc w:val="left"/>
      <w:outlineLvl w:val="0"/>
    </w:pPr>
    <w:rPr>
      <w:rFonts w:ascii="Calibri Light" w:cs="Calibri Light" w:hAnsi="Calibri Light" w:eastAsia="Calibri Light"/>
      <w:b w:val="0"/>
      <w:bCs w:val="0"/>
      <w:i w:val="0"/>
      <w:iCs w:val="0"/>
      <w:caps w:val="0"/>
      <w:smallCaps w:val="0"/>
      <w:strike w:val="0"/>
      <w:dstrike w:val="0"/>
      <w:outline w:val="0"/>
      <w:color w:val="2e74b5"/>
      <w:spacing w:val="0"/>
      <w:kern w:val="0"/>
      <w:position w:val="0"/>
      <w:sz w:val="32"/>
      <w:szCs w:val="32"/>
      <w:u w:val="none" w:color="2e74b5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Heading 2">
    <w:name w:val="Heading 2"/>
    <w:next w:val="Body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0" w:after="0" w:line="259" w:lineRule="auto"/>
      <w:ind w:left="0" w:right="0" w:firstLine="0"/>
      <w:jc w:val="left"/>
      <w:outlineLvl w:val="1"/>
    </w:pPr>
    <w:rPr>
      <w:rFonts w:ascii="Calibri Light" w:cs="Calibri Light" w:hAnsi="Calibri Light" w:eastAsia="Calibri Light"/>
      <w:b w:val="0"/>
      <w:bCs w:val="0"/>
      <w:i w:val="0"/>
      <w:iCs w:val="0"/>
      <w:caps w:val="0"/>
      <w:smallCaps w:val="0"/>
      <w:strike w:val="0"/>
      <w:dstrike w:val="0"/>
      <w:outline w:val="0"/>
      <w:color w:val="2e74b5"/>
      <w:spacing w:val="0"/>
      <w:kern w:val="0"/>
      <w:position w:val="0"/>
      <w:sz w:val="26"/>
      <w:szCs w:val="26"/>
      <w:u w:val="none" w:color="2e74b5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