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Environmental Chemistry</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105</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30,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course presents the fundamentals of chemistry as applied to selected contemporary environmental topics concerning the atmosphere, water, solids, and green chemistry.</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Reading proficiency in English</w:t>
      </w:r>
    </w:p>
    <w:p>
      <w:pPr>
        <w:pStyle w:val="Heading 2"/>
      </w:pPr>
      <w:r>
        <w:rPr>
          <w:rtl w:val="0"/>
        </w:rPr>
        <w:t>Course Content</w:t>
      </w:r>
    </w:p>
    <w:p>
      <w:pPr>
        <w:pStyle w:val="Body"/>
      </w:pPr>
      <w:r>
        <w:rPr>
          <w:rtl w:val="0"/>
        </w:rPr>
        <w:t>Chemistry Fundamentals:
Atoms and Chemical Bonding
Chemical Equations and Reactions
Solutions
Organic Chemistry (Hydrocarbons, Functional Groups, Natural and Synthetic Polymers)
Scientific method:  Benefits and Limitations
 Environmental Topics:  Contemporary topics such as: 
Atmosphere: (Description of the atmosphere ozone hole, smog, Chemical reaction cycles, Chemistry of nitrogen compounds, chemistry of oxygen compounds. Role of the Sun’s radiation)
Water: (pH, metal and non metals (mercury and arsenic), organic pollutants, radioactivity in water, eutrophication)
Solids: particle formation and the role in of the particles in the atmosphere. 
Green Chemistry: Solvents</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Apply scientific reasoning in contexts involving chemistry and the environment
Use chemical theories, principles, and models, in conjunction with the scientific method, to analyze environmental phenomena involving chemistry and society
Critique the benefits and limitations of applying the scientific method to problems in the analysis of environmental phenomena involving chemistry
Explore contemporary environmental topics independently
</w:t>
      </w:r>
    </w:p>
    <w:p>
      <w:pPr>
        <w:pStyle w:val="Heading 2"/>
      </w:pPr>
      <w:r>
        <w:rPr>
          <w:rtl w:val="0"/>
        </w:rPr>
        <w:t>Prerequisites</w:t>
      </w:r>
    </w:p>
    <w:p>
      <w:pPr>
        <w:pStyle w:val="Body"/>
      </w:pPr>
      <w:r>
        <w:rPr>
          <w:rtl w:val="0"/>
        </w:rPr>
        <w:t>Elementary algebra</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ExaminationsHomeworkLab workPortfoliosProjectsWritten papers and/or reportsQuizzes</w:t>
      </w:r>
    </w:p>
    <w:p>
      <w:pPr>
        <w:pStyle w:val="Heading 2"/>
      </w:pPr>
      <w:r>
        <w:rPr>
          <w:rtl w:val="0"/>
          <w:lang w:val="de-DE"/>
        </w:rPr>
        <w:t>Sample Textbooks</w:t>
      </w:r>
    </w:p>
    <w:p>
      <w:pPr>
        <w:pStyle w:val="Body"/>
      </w:pPr>
      <w:r>
        <w:rPr>
          <w:rtl w:val="0"/>
        </w:rPr>
        <w:t>Environmental Chemistry, Collin Baird, W.H. Freeman
Environmental Chemistry, Manahan, CRC Press
Principles of Environmental Chemistry, Girard, Jones and Bartlett Publishers
Materials from the ACS Green Chemistry Institute (available on the web)</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